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2206" w14:textId="5C5460A8" w:rsidR="00CD11AE" w:rsidRPr="00222EC3" w:rsidRDefault="001F574E" w:rsidP="00CD11AE">
      <w:pPr>
        <w:rPr>
          <w:rFonts w:ascii="Arial" w:hAnsi="Arial" w:cs="Arial"/>
        </w:rPr>
      </w:pPr>
      <w:bookmarkStart w:id="0" w:name="_Hlk175842550"/>
      <w:bookmarkEnd w:id="0"/>
      <w:r>
        <w:rPr>
          <w:rFonts w:ascii="Arial" w:hAnsi="Arial" w:cs="Arial"/>
        </w:rPr>
        <w:t>116791</w:t>
      </w:r>
    </w:p>
    <w:p w14:paraId="361E7D82" w14:textId="6ECEB783" w:rsidR="0028418C" w:rsidRPr="00222EC3" w:rsidRDefault="001F574E" w:rsidP="00222EC3">
      <w:pPr>
        <w:pStyle w:val="Bold1"/>
      </w:pPr>
      <w:r>
        <w:t>How to Mange Users in Phoenix</w:t>
      </w:r>
    </w:p>
    <w:p w14:paraId="1E82F441" w14:textId="7C93E7DC" w:rsidR="005A4AB2" w:rsidRDefault="003F0E1B" w:rsidP="005A4AB2">
      <w:pPr>
        <w:pStyle w:val="Bold4"/>
      </w:pPr>
      <w:r>
        <w:t xml:space="preserve">The following document will go over the steps needed to manage the users </w:t>
      </w:r>
      <w:r w:rsidR="00414CFE">
        <w:t xml:space="preserve">within Phoenix.  These steps </w:t>
      </w:r>
      <w:r w:rsidR="009927BD">
        <w:t>can be used in</w:t>
      </w:r>
      <w:r w:rsidR="00414CFE">
        <w:t xml:space="preserve"> all versions of Phoenix.</w:t>
      </w:r>
    </w:p>
    <w:p w14:paraId="5718BF04" w14:textId="53207059" w:rsidR="00792046" w:rsidRDefault="00792046" w:rsidP="00792046">
      <w:pPr>
        <w:pStyle w:val="Bold2"/>
      </w:pPr>
      <w:r>
        <w:t>OVERVIEW</w:t>
      </w:r>
    </w:p>
    <w:p w14:paraId="39B11C34" w14:textId="3FBDAA54" w:rsidR="00A70747" w:rsidRDefault="00A70747" w:rsidP="00A70747">
      <w:pPr>
        <w:pStyle w:val="Bold4"/>
      </w:pPr>
      <w:r>
        <w:t xml:space="preserve">Every user of Phoenix </w:t>
      </w:r>
      <w:r w:rsidR="009927BD">
        <w:rPr>
          <w:rFonts w:ascii="Calibri,BoldItalic" w:hAnsi="Calibri,BoldItalic" w:cs="Calibri,BoldItalic"/>
          <w:b/>
          <w:bCs/>
          <w:i/>
          <w:iCs/>
        </w:rPr>
        <w:t>must</w:t>
      </w:r>
      <w:r>
        <w:rPr>
          <w:rFonts w:ascii="Calibri,BoldItalic" w:hAnsi="Calibri,BoldItalic" w:cs="Calibri,BoldItalic"/>
          <w:b/>
          <w:bCs/>
          <w:i/>
          <w:iCs/>
        </w:rPr>
        <w:t xml:space="preserve"> have a valid User ID </w:t>
      </w:r>
      <w:r>
        <w:t xml:space="preserve">on file in the database </w:t>
      </w:r>
      <w:r w:rsidR="009927BD">
        <w:t>to</w:t>
      </w:r>
      <w:r>
        <w:t xml:space="preserve"> log</w:t>
      </w:r>
      <w:r w:rsidR="00420FB2">
        <w:t xml:space="preserve"> </w:t>
      </w:r>
      <w:r>
        <w:t>into</w:t>
      </w:r>
      <w:r w:rsidR="00792046">
        <w:t xml:space="preserve"> </w:t>
      </w:r>
      <w:r>
        <w:t>Phoenix. To ensure a higher level of security the Phoenix administrator should establish the</w:t>
      </w:r>
      <w:r w:rsidR="00792046">
        <w:t xml:space="preserve"> </w:t>
      </w:r>
      <w:r>
        <w:t>following guidelines.</w:t>
      </w:r>
      <w:r w:rsidR="00E7675E">
        <w:t xml:space="preserve">  There are </w:t>
      </w:r>
      <w:r w:rsidR="00A50A5B">
        <w:t xml:space="preserve">four </w:t>
      </w:r>
      <w:r w:rsidR="00E7675E">
        <w:t xml:space="preserve">default users that </w:t>
      </w:r>
      <w:r w:rsidR="00C37A91">
        <w:t>s</w:t>
      </w:r>
      <w:r w:rsidR="00E7675E">
        <w:t>hould not be changed as well.</w:t>
      </w:r>
    </w:p>
    <w:p w14:paraId="5A93D2AD" w14:textId="77777777" w:rsidR="00A70747" w:rsidRDefault="00A70747" w:rsidP="003C7684">
      <w:pPr>
        <w:pStyle w:val="Bold3"/>
      </w:pPr>
      <w:r>
        <w:t>A. User Guidelines</w:t>
      </w:r>
    </w:p>
    <w:p w14:paraId="7406243D" w14:textId="762AE229" w:rsidR="00A70747" w:rsidRDefault="00A70747" w:rsidP="003C7684">
      <w:pPr>
        <w:pStyle w:val="Bold4"/>
        <w:numPr>
          <w:ilvl w:val="0"/>
          <w:numId w:val="1"/>
        </w:numPr>
        <w:ind w:left="720"/>
      </w:pPr>
      <w:r>
        <w:t>Assign each User an individual ID for authentication purposes.</w:t>
      </w:r>
    </w:p>
    <w:p w14:paraId="2AA93FDB" w14:textId="6331065D" w:rsidR="00A70747" w:rsidRDefault="00A70747" w:rsidP="003C7684">
      <w:pPr>
        <w:pStyle w:val="Bold4"/>
        <w:numPr>
          <w:ilvl w:val="0"/>
          <w:numId w:val="1"/>
        </w:numPr>
        <w:ind w:left="720"/>
      </w:pPr>
      <w:r>
        <w:t>Assign each User a unique password</w:t>
      </w:r>
    </w:p>
    <w:p w14:paraId="3A038C9A" w14:textId="6ACE1C7D" w:rsidR="00A70747" w:rsidRDefault="00A70747" w:rsidP="003C7684">
      <w:pPr>
        <w:pStyle w:val="Bold4"/>
        <w:numPr>
          <w:ilvl w:val="0"/>
          <w:numId w:val="1"/>
        </w:numPr>
        <w:ind w:left="720"/>
      </w:pPr>
      <w:r>
        <w:t>Configure Authorization Levels to allow access on an as-needed basis.</w:t>
      </w:r>
    </w:p>
    <w:p w14:paraId="3535B3D5" w14:textId="0027C72C" w:rsidR="00A70747" w:rsidRDefault="00A70747" w:rsidP="003C7684">
      <w:pPr>
        <w:pStyle w:val="Bold4"/>
        <w:numPr>
          <w:ilvl w:val="0"/>
          <w:numId w:val="1"/>
        </w:numPr>
        <w:ind w:left="720"/>
      </w:pPr>
      <w:r>
        <w:t>Set Effective Date/Time and Expiration Date/Time appropriately for each User.</w:t>
      </w:r>
    </w:p>
    <w:p w14:paraId="6840BB95" w14:textId="11109BDC" w:rsidR="00A70747" w:rsidRDefault="00A70747" w:rsidP="003C7684">
      <w:pPr>
        <w:pStyle w:val="Bold4"/>
        <w:numPr>
          <w:ilvl w:val="0"/>
          <w:numId w:val="1"/>
        </w:numPr>
        <w:ind w:left="720"/>
      </w:pPr>
      <w:r>
        <w:t>Require Users to change Passwords in a predefined cycle (default is 90 days).</w:t>
      </w:r>
    </w:p>
    <w:p w14:paraId="16692EBB" w14:textId="77777777" w:rsidR="00A70747" w:rsidRDefault="00A70747" w:rsidP="00CE4255">
      <w:pPr>
        <w:pStyle w:val="Bold3"/>
      </w:pPr>
      <w:r>
        <w:t>B. Default Users</w:t>
      </w:r>
    </w:p>
    <w:p w14:paraId="5C32691D" w14:textId="026F4AC5" w:rsidR="00A70747" w:rsidRDefault="00A70747" w:rsidP="00CE4255">
      <w:pPr>
        <w:pStyle w:val="Bold4"/>
        <w:rPr>
          <w:rFonts w:ascii="Calibri,BoldItalic" w:hAnsi="Calibri,BoldItalic" w:cs="Calibri,BoldItalic"/>
          <w:b/>
          <w:bCs/>
          <w:i/>
          <w:iCs/>
        </w:rPr>
      </w:pPr>
      <w:r>
        <w:t xml:space="preserve">Phoenix </w:t>
      </w:r>
      <w:r w:rsidR="00284100">
        <w:t>has</w:t>
      </w:r>
      <w:r>
        <w:t xml:space="preserve"> 4 default users: </w:t>
      </w:r>
      <w:r>
        <w:rPr>
          <w:rFonts w:ascii="Calibri,BoldItalic" w:hAnsi="Calibri,BoldItalic" w:cs="Calibri,BoldItalic"/>
          <w:b/>
          <w:bCs/>
          <w:i/>
          <w:iCs/>
        </w:rPr>
        <w:t>DO NOT DELETE THEM!</w:t>
      </w:r>
    </w:p>
    <w:p w14:paraId="553065D8" w14:textId="77777777" w:rsidR="00A70BC8" w:rsidRDefault="00A70BC8" w:rsidP="00CE4255">
      <w:pPr>
        <w:pStyle w:val="Bold4"/>
        <w:rPr>
          <w:rFonts w:ascii="Calibri,BoldItalic" w:hAnsi="Calibri,BoldItalic" w:cs="Calibri,BoldItalic"/>
          <w:b/>
          <w:bCs/>
          <w:i/>
          <w:iCs/>
        </w:rPr>
      </w:pPr>
    </w:p>
    <w:p w14:paraId="14F76BAF" w14:textId="69706DDF" w:rsidR="00A70747" w:rsidRDefault="00A70747" w:rsidP="00CE4255">
      <w:pPr>
        <w:pStyle w:val="Bold4"/>
        <w:numPr>
          <w:ilvl w:val="0"/>
          <w:numId w:val="3"/>
        </w:numPr>
        <w:ind w:left="720"/>
      </w:pPr>
      <w:r>
        <w:t xml:space="preserve">User ID </w:t>
      </w:r>
      <w:r>
        <w:rPr>
          <w:rFonts w:ascii="Calibri,Bold" w:hAnsi="Calibri,Bold" w:cs="Calibri,Bold"/>
          <w:b/>
          <w:bCs/>
        </w:rPr>
        <w:t xml:space="preserve">-1 </w:t>
      </w:r>
      <w:r>
        <w:t xml:space="preserve">is a System Marker Record, </w:t>
      </w:r>
      <w:r>
        <w:rPr>
          <w:rFonts w:ascii="Calibri,BoldItalic" w:hAnsi="Calibri,BoldItalic" w:cs="Calibri,BoldItalic"/>
          <w:b/>
          <w:bCs/>
          <w:i/>
          <w:iCs/>
        </w:rPr>
        <w:t xml:space="preserve">DO NOT DELETE OR CHANGE </w:t>
      </w:r>
      <w:r>
        <w:t>in any way.</w:t>
      </w:r>
    </w:p>
    <w:p w14:paraId="34B41F9F" w14:textId="744B0284" w:rsidR="00A70747" w:rsidRDefault="00A70747" w:rsidP="00CE4255">
      <w:pPr>
        <w:pStyle w:val="Bold4"/>
        <w:numPr>
          <w:ilvl w:val="0"/>
          <w:numId w:val="3"/>
        </w:numPr>
        <w:ind w:left="720"/>
      </w:pPr>
      <w:r>
        <w:t xml:space="preserve">User ID </w:t>
      </w:r>
      <w:r w:rsidRPr="00B94D7A">
        <w:rPr>
          <w:rFonts w:ascii="Calibri,Bold" w:hAnsi="Calibri,Bold" w:cs="Calibri,Bold"/>
          <w:b/>
          <w:bCs/>
        </w:rPr>
        <w:t xml:space="preserve">1 logout </w:t>
      </w:r>
      <w:r>
        <w:t>prevents the last person logged into Alarm Processing from logging</w:t>
      </w:r>
      <w:r w:rsidR="00B94D7A">
        <w:t xml:space="preserve"> </w:t>
      </w:r>
      <w:r>
        <w:t>out without a password.</w:t>
      </w:r>
    </w:p>
    <w:p w14:paraId="62AE4112" w14:textId="3F82EDA4" w:rsidR="00A70747" w:rsidRDefault="00A70747" w:rsidP="00CE4255">
      <w:pPr>
        <w:pStyle w:val="Bold4"/>
        <w:numPr>
          <w:ilvl w:val="0"/>
          <w:numId w:val="3"/>
        </w:numPr>
        <w:ind w:left="720"/>
      </w:pPr>
      <w:r>
        <w:t xml:space="preserve">User ID </w:t>
      </w:r>
      <w:r w:rsidRPr="00B94D7A">
        <w:rPr>
          <w:rFonts w:ascii="Calibri,Bold" w:hAnsi="Calibri,Bold" w:cs="Calibri,Bold"/>
          <w:b/>
          <w:bCs/>
        </w:rPr>
        <w:t xml:space="preserve">998 phoenix </w:t>
      </w:r>
      <w:r>
        <w:t xml:space="preserve">administrative user log in. This login </w:t>
      </w:r>
      <w:r w:rsidRPr="00B94D7A">
        <w:rPr>
          <w:rFonts w:ascii="Calibri,BoldItalic" w:hAnsi="Calibri,BoldItalic" w:cs="Calibri,BoldItalic"/>
          <w:b/>
          <w:bCs/>
          <w:i/>
          <w:iCs/>
        </w:rPr>
        <w:t xml:space="preserve">SHOULD NOT </w:t>
      </w:r>
      <w:r>
        <w:t>be used as a</w:t>
      </w:r>
      <w:r w:rsidR="00B94D7A">
        <w:t xml:space="preserve"> </w:t>
      </w:r>
      <w:r>
        <w:t xml:space="preserve">regular login for operators; can be used to </w:t>
      </w:r>
      <w:r w:rsidR="003C7684">
        <w:t>enter</w:t>
      </w:r>
      <w:r>
        <w:t xml:space="preserve"> additional users.</w:t>
      </w:r>
    </w:p>
    <w:p w14:paraId="6E2DC3FA" w14:textId="19817CF8" w:rsidR="006D52C6" w:rsidRDefault="00A70747" w:rsidP="00CE4255">
      <w:pPr>
        <w:pStyle w:val="Bold4"/>
        <w:numPr>
          <w:ilvl w:val="0"/>
          <w:numId w:val="3"/>
        </w:numPr>
        <w:ind w:left="720"/>
      </w:pPr>
      <w:r>
        <w:t xml:space="preserve">User ID </w:t>
      </w:r>
      <w:r w:rsidRPr="00B94D7A">
        <w:rPr>
          <w:rFonts w:ascii="Calibri,Bold" w:hAnsi="Calibri,Bold" w:cs="Calibri,Bold"/>
          <w:b/>
          <w:bCs/>
        </w:rPr>
        <w:t xml:space="preserve">999 administrator </w:t>
      </w:r>
      <w:r>
        <w:t xml:space="preserve">this is a secondary administrative user </w:t>
      </w:r>
      <w:r w:rsidR="003C7684">
        <w:t>in case</w:t>
      </w:r>
      <w:r>
        <w:t xml:space="preserve"> the phoenix</w:t>
      </w:r>
      <w:r w:rsidR="00B94D7A">
        <w:t xml:space="preserve"> </w:t>
      </w:r>
      <w:r>
        <w:t>user gets deleted or changed.</w:t>
      </w:r>
    </w:p>
    <w:p w14:paraId="627F593F" w14:textId="6E4E18E7" w:rsidR="00C5088E" w:rsidRDefault="00C5088E" w:rsidP="00966126">
      <w:pPr>
        <w:pStyle w:val="Bold4"/>
      </w:pPr>
      <w:r w:rsidRPr="00C5088E">
        <w:rPr>
          <w:noProof/>
        </w:rPr>
        <w:lastRenderedPageBreak/>
        <w:drawing>
          <wp:inline distT="0" distB="0" distL="0" distR="0" wp14:anchorId="08C78436" wp14:editId="38631F9E">
            <wp:extent cx="5667375" cy="1395571"/>
            <wp:effectExtent l="76200" t="76200" r="123825" b="128905"/>
            <wp:docPr id="2112193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24" cy="14002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9C17EC" w14:textId="77777777" w:rsidR="0037560B" w:rsidRDefault="0037560B" w:rsidP="0037560B">
      <w:pPr>
        <w:pStyle w:val="Bold4"/>
      </w:pPr>
    </w:p>
    <w:p w14:paraId="00CFCBF9" w14:textId="2EB600D0" w:rsidR="008A7629" w:rsidRPr="00B358E3" w:rsidRDefault="008A7629" w:rsidP="00776193">
      <w:pPr>
        <w:pStyle w:val="Bold4"/>
        <w:numPr>
          <w:ilvl w:val="0"/>
          <w:numId w:val="6"/>
        </w:numPr>
        <w:rPr>
          <w:b/>
          <w:bCs/>
        </w:rPr>
      </w:pPr>
      <w:r w:rsidRPr="00B358E3">
        <w:rPr>
          <w:b/>
          <w:bCs/>
        </w:rPr>
        <w:t>Creating a User</w:t>
      </w:r>
    </w:p>
    <w:p w14:paraId="3ED0BC7D" w14:textId="06D70325" w:rsidR="008A7629" w:rsidRPr="008A7629" w:rsidRDefault="008A7629" w:rsidP="009C283A">
      <w:pPr>
        <w:pStyle w:val="Bold4"/>
        <w:numPr>
          <w:ilvl w:val="0"/>
          <w:numId w:val="7"/>
        </w:numPr>
        <w:ind w:left="720"/>
      </w:pPr>
      <w:r w:rsidRPr="008A7629">
        <w:t>Open Data Entry.</w:t>
      </w:r>
    </w:p>
    <w:p w14:paraId="529E8C5B" w14:textId="2012C4A6" w:rsidR="008A7629" w:rsidRDefault="008A7629" w:rsidP="009C283A">
      <w:pPr>
        <w:pStyle w:val="Bold4"/>
        <w:numPr>
          <w:ilvl w:val="0"/>
          <w:numId w:val="7"/>
        </w:numPr>
        <w:ind w:left="720"/>
      </w:pPr>
      <w:r w:rsidRPr="008A7629">
        <w:t>On the Tables menu,</w:t>
      </w:r>
      <w:r w:rsidR="00110B65">
        <w:t xml:space="preserve"> </w:t>
      </w:r>
      <w:r w:rsidRPr="008A7629">
        <w:t>Click on User</w:t>
      </w:r>
    </w:p>
    <w:p w14:paraId="3DD55669" w14:textId="03EBD96F" w:rsidR="003C4FA0" w:rsidRPr="008A7629" w:rsidRDefault="003C4FA0" w:rsidP="003C4FA0">
      <w:pPr>
        <w:pStyle w:val="Bold4"/>
        <w:ind w:left="720"/>
      </w:pPr>
      <w:r>
        <w:rPr>
          <w:noProof/>
        </w:rPr>
        <w:drawing>
          <wp:inline distT="0" distB="0" distL="0" distR="0" wp14:anchorId="0A013957" wp14:editId="24CEB04B">
            <wp:extent cx="5300388" cy="5457825"/>
            <wp:effectExtent l="76200" t="76200" r="128905" b="123825"/>
            <wp:docPr id="20586446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4464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7076" cy="54750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F75A4B" w14:textId="77777777" w:rsidR="00BE2875" w:rsidRDefault="00357AC0" w:rsidP="009C283A">
      <w:pPr>
        <w:pStyle w:val="Bold4"/>
        <w:numPr>
          <w:ilvl w:val="0"/>
          <w:numId w:val="7"/>
        </w:numPr>
        <w:ind w:left="720"/>
      </w:pPr>
      <w:r>
        <w:lastRenderedPageBreak/>
        <w:t>User Form will open</w:t>
      </w:r>
    </w:p>
    <w:p w14:paraId="3D2B660F" w14:textId="3649CAC3" w:rsidR="00BE2875" w:rsidRDefault="00BE2875" w:rsidP="00BF5693">
      <w:pPr>
        <w:pStyle w:val="Bold4"/>
        <w:ind w:left="1080"/>
      </w:pPr>
      <w:r w:rsidRPr="00451F82">
        <w:rPr>
          <w:b/>
          <w:bCs/>
          <w:i/>
          <w:iCs/>
        </w:rPr>
        <w:t>Helpful Hint</w:t>
      </w:r>
      <w:r>
        <w:rPr>
          <w:b/>
          <w:bCs/>
          <w:i/>
          <w:iCs/>
        </w:rPr>
        <w:t xml:space="preserve"> </w:t>
      </w:r>
      <w:r w:rsidRPr="008A7629">
        <w:t>- to</w:t>
      </w:r>
      <w:r>
        <w:t xml:space="preserve"> </w:t>
      </w:r>
      <w:r w:rsidRPr="008A7629">
        <w:t>determine which numbers</w:t>
      </w:r>
      <w:r>
        <w:t xml:space="preserve"> </w:t>
      </w:r>
      <w:r w:rsidRPr="008A7629">
        <w:t>have already been</w:t>
      </w:r>
      <w:r w:rsidRPr="00451F82">
        <w:rPr>
          <w:i/>
          <w:iCs/>
        </w:rPr>
        <w:t xml:space="preserve"> </w:t>
      </w:r>
      <w:r w:rsidRPr="008E3507">
        <w:rPr>
          <w:i/>
          <w:iCs/>
        </w:rPr>
        <w:t>used</w:t>
      </w:r>
      <w:r w:rsidRPr="008E3507">
        <w:t xml:space="preserve">, click the Clear tool (if you have entered any values) click the Query tool </w:t>
      </w:r>
      <w:r w:rsidR="00486181">
        <w:t xml:space="preserve">(Binoculars) </w:t>
      </w:r>
      <w:r w:rsidRPr="008E3507">
        <w:t>and then the List View tool, and look in the User Id column.</w:t>
      </w:r>
      <w:r w:rsidR="00486181">
        <w:t xml:space="preserve">  Pick a number that is not listed</w:t>
      </w:r>
      <w:r w:rsidR="00EA1BB8">
        <w:t xml:space="preserve"> up to 999.</w:t>
      </w:r>
    </w:p>
    <w:p w14:paraId="22F98695" w14:textId="5A71CA9F" w:rsidR="004B5139" w:rsidRDefault="004B5139" w:rsidP="00987C97">
      <w:pPr>
        <w:pStyle w:val="Bold4"/>
        <w:ind w:left="720"/>
      </w:pPr>
      <w:r>
        <w:rPr>
          <w:noProof/>
        </w:rPr>
        <w:drawing>
          <wp:inline distT="0" distB="0" distL="0" distR="0" wp14:anchorId="5A772D0C" wp14:editId="2620068D">
            <wp:extent cx="4981986" cy="5086350"/>
            <wp:effectExtent l="76200" t="76200" r="142875" b="133350"/>
            <wp:docPr id="20841539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5393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6301" cy="50907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3993A3" w14:textId="09B0F659" w:rsidR="004B5139" w:rsidRPr="00024326" w:rsidRDefault="00422845" w:rsidP="00987C97">
      <w:pPr>
        <w:pStyle w:val="Bold4"/>
        <w:ind w:left="720"/>
      </w:pPr>
      <w:r>
        <w:rPr>
          <w:noProof/>
        </w:rPr>
        <w:drawing>
          <wp:inline distT="0" distB="0" distL="0" distR="0" wp14:anchorId="64E7627C" wp14:editId="610EE388">
            <wp:extent cx="5007384" cy="1638300"/>
            <wp:effectExtent l="76200" t="76200" r="136525" b="133350"/>
            <wp:docPr id="2685031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0317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9335" cy="16389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083D7B" w14:textId="77777777" w:rsidR="00BE2875" w:rsidRDefault="00BE2875" w:rsidP="00BE2875">
      <w:pPr>
        <w:pStyle w:val="Bold4"/>
        <w:ind w:left="720"/>
      </w:pPr>
    </w:p>
    <w:p w14:paraId="1D51B7A4" w14:textId="77777777" w:rsidR="00F94997" w:rsidRDefault="00907716" w:rsidP="009C283A">
      <w:pPr>
        <w:pStyle w:val="Bold4"/>
        <w:numPr>
          <w:ilvl w:val="0"/>
          <w:numId w:val="7"/>
        </w:numPr>
        <w:ind w:left="720"/>
      </w:pPr>
      <w:r>
        <w:t xml:space="preserve">User </w:t>
      </w:r>
      <w:r w:rsidR="00F94997">
        <w:t>Record Blank Form:</w:t>
      </w:r>
    </w:p>
    <w:p w14:paraId="61FFE969" w14:textId="42905BA3" w:rsidR="00F94997" w:rsidRDefault="00F94997" w:rsidP="00F94997">
      <w:pPr>
        <w:pStyle w:val="Bold4"/>
        <w:ind w:left="720"/>
      </w:pPr>
      <w:r>
        <w:rPr>
          <w:noProof/>
        </w:rPr>
        <w:drawing>
          <wp:inline distT="0" distB="0" distL="0" distR="0" wp14:anchorId="37185528" wp14:editId="3A8117E3">
            <wp:extent cx="4578359" cy="4286250"/>
            <wp:effectExtent l="76200" t="76200" r="127000" b="133350"/>
            <wp:docPr id="20007413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4136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7840" cy="42951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1EA518" w14:textId="744F3283" w:rsidR="008A7629" w:rsidRPr="008A7629" w:rsidRDefault="008A7629" w:rsidP="009C283A">
      <w:pPr>
        <w:pStyle w:val="Bold4"/>
        <w:numPr>
          <w:ilvl w:val="0"/>
          <w:numId w:val="7"/>
        </w:numPr>
        <w:ind w:left="720"/>
      </w:pPr>
      <w:r w:rsidRPr="008A7629">
        <w:t>User ID field,</w:t>
      </w:r>
      <w:r w:rsidR="00110B65">
        <w:t xml:space="preserve"> </w:t>
      </w:r>
      <w:proofErr w:type="gramStart"/>
      <w:r w:rsidRPr="008A7629">
        <w:t>Enter</w:t>
      </w:r>
      <w:proofErr w:type="gramEnd"/>
      <w:r w:rsidRPr="008A7629">
        <w:t xml:space="preserve"> a unique number to</w:t>
      </w:r>
      <w:r w:rsidR="00110B65">
        <w:t xml:space="preserve"> </w:t>
      </w:r>
      <w:r w:rsidRPr="008A7629">
        <w:t>identify the User.</w:t>
      </w:r>
    </w:p>
    <w:p w14:paraId="4B0AB527" w14:textId="13F2F410" w:rsidR="00024326" w:rsidRPr="008E3507" w:rsidRDefault="00024326" w:rsidP="009C283A">
      <w:pPr>
        <w:pStyle w:val="Bold4"/>
        <w:numPr>
          <w:ilvl w:val="0"/>
          <w:numId w:val="7"/>
        </w:numPr>
        <w:ind w:left="720"/>
      </w:pPr>
      <w:r w:rsidRPr="008E3507">
        <w:t>Login ID field,</w:t>
      </w:r>
      <w:r w:rsidR="00A84C59">
        <w:t xml:space="preserve"> </w:t>
      </w:r>
      <w:r w:rsidRPr="008E3507">
        <w:t xml:space="preserve">Enter a short form of the User’s name (no </w:t>
      </w:r>
      <w:r w:rsidR="00A84C59" w:rsidRPr="008E3507">
        <w:t xml:space="preserve">spaces) </w:t>
      </w:r>
      <w:r w:rsidR="00A84C59">
        <w:t>for</w:t>
      </w:r>
      <w:r w:rsidRPr="008E3507">
        <w:t xml:space="preserve"> use during the</w:t>
      </w:r>
      <w:r w:rsidR="00A84C59">
        <w:t xml:space="preserve"> </w:t>
      </w:r>
      <w:r w:rsidRPr="008E3507">
        <w:t>Login process. This field must also be unique.</w:t>
      </w:r>
    </w:p>
    <w:p w14:paraId="17FEC65D" w14:textId="6B1D6252" w:rsidR="00024326" w:rsidRPr="008E3507" w:rsidRDefault="00024326" w:rsidP="009C283A">
      <w:pPr>
        <w:pStyle w:val="Bold4"/>
        <w:numPr>
          <w:ilvl w:val="0"/>
          <w:numId w:val="7"/>
        </w:numPr>
        <w:ind w:left="720"/>
      </w:pPr>
      <w:r w:rsidRPr="008E3507">
        <w:t>User Name field,</w:t>
      </w:r>
      <w:r w:rsidR="00A84C59">
        <w:t xml:space="preserve"> </w:t>
      </w:r>
      <w:r w:rsidRPr="008E3507">
        <w:t>Enter the User’s full name.</w:t>
      </w:r>
    </w:p>
    <w:p w14:paraId="6883104F" w14:textId="77777777" w:rsidR="00DE0651" w:rsidRPr="00DE0651" w:rsidRDefault="00024326" w:rsidP="009C283A">
      <w:pPr>
        <w:pStyle w:val="Bold4"/>
        <w:numPr>
          <w:ilvl w:val="0"/>
          <w:numId w:val="7"/>
        </w:numPr>
        <w:ind w:left="720"/>
        <w:rPr>
          <w:i/>
          <w:iCs/>
        </w:rPr>
      </w:pPr>
      <w:r w:rsidRPr="008E3507">
        <w:t>Password field</w:t>
      </w:r>
      <w:r w:rsidR="00DA24AC">
        <w:t xml:space="preserve">, </w:t>
      </w:r>
      <w:r w:rsidRPr="00024326">
        <w:t>Enter the word “</w:t>
      </w:r>
      <w:r w:rsidRPr="00375E29">
        <w:rPr>
          <w:b/>
          <w:bCs/>
        </w:rPr>
        <w:t>password</w:t>
      </w:r>
      <w:r w:rsidRPr="00024326">
        <w:t xml:space="preserve">”. This is the </w:t>
      </w:r>
      <w:r w:rsidR="00375E29" w:rsidRPr="00024326">
        <w:t xml:space="preserve">only </w:t>
      </w:r>
      <w:r w:rsidR="00375E29">
        <w:t>acceptable</w:t>
      </w:r>
      <w:r w:rsidRPr="00024326">
        <w:t xml:space="preserve"> password for a</w:t>
      </w:r>
      <w:r w:rsidR="00DA24AC">
        <w:t xml:space="preserve"> </w:t>
      </w:r>
      <w:r w:rsidRPr="00024326">
        <w:t xml:space="preserve">new user or resetting the password. </w:t>
      </w:r>
      <w:r w:rsidR="00DA24AC">
        <w:t xml:space="preserve"> </w:t>
      </w:r>
    </w:p>
    <w:p w14:paraId="4159DDEE" w14:textId="4AED53C9" w:rsidR="00024326" w:rsidRPr="00DE0651" w:rsidRDefault="00DA24AC" w:rsidP="009C283A">
      <w:pPr>
        <w:pStyle w:val="Bold4"/>
        <w:numPr>
          <w:ilvl w:val="0"/>
          <w:numId w:val="10"/>
        </w:numPr>
        <w:ind w:left="1800"/>
        <w:rPr>
          <w:i/>
          <w:iCs/>
        </w:rPr>
      </w:pPr>
      <w:r w:rsidRPr="00DE0651">
        <w:rPr>
          <w:i/>
          <w:iCs/>
        </w:rPr>
        <w:t>T</w:t>
      </w:r>
      <w:r w:rsidR="00024326" w:rsidRPr="00DE0651">
        <w:rPr>
          <w:i/>
          <w:iCs/>
        </w:rPr>
        <w:t>he first time the User logs in to</w:t>
      </w:r>
      <w:r w:rsidRPr="00DE0651">
        <w:rPr>
          <w:i/>
          <w:iCs/>
        </w:rPr>
        <w:t xml:space="preserve"> </w:t>
      </w:r>
      <w:r w:rsidR="00024326" w:rsidRPr="00DE0651">
        <w:rPr>
          <w:i/>
          <w:iCs/>
        </w:rPr>
        <w:t>any app, Phoenix prompts for a</w:t>
      </w:r>
      <w:r w:rsidR="00375E29" w:rsidRPr="00DE0651">
        <w:rPr>
          <w:i/>
          <w:iCs/>
        </w:rPr>
        <w:t xml:space="preserve"> </w:t>
      </w:r>
      <w:r w:rsidR="00024326" w:rsidRPr="00DE0651">
        <w:rPr>
          <w:i/>
          <w:iCs/>
        </w:rPr>
        <w:t>password change. The Password is</w:t>
      </w:r>
      <w:r w:rsidR="00375E29" w:rsidRPr="00DE0651">
        <w:rPr>
          <w:i/>
          <w:iCs/>
        </w:rPr>
        <w:t xml:space="preserve"> </w:t>
      </w:r>
      <w:r w:rsidR="00024326" w:rsidRPr="00DE0651">
        <w:rPr>
          <w:i/>
          <w:iCs/>
        </w:rPr>
        <w:t>encrypted when the record is saved. Passwords must be 6 alphanumeri</w:t>
      </w:r>
      <w:r w:rsidR="00375E29" w:rsidRPr="00DE0651">
        <w:rPr>
          <w:i/>
          <w:iCs/>
        </w:rPr>
        <w:t xml:space="preserve">c </w:t>
      </w:r>
      <w:r w:rsidR="00024326" w:rsidRPr="00DE0651">
        <w:rPr>
          <w:i/>
          <w:iCs/>
        </w:rPr>
        <w:t xml:space="preserve">characters </w:t>
      </w:r>
      <w:r w:rsidR="00E25420" w:rsidRPr="00DE0651">
        <w:rPr>
          <w:i/>
          <w:iCs/>
        </w:rPr>
        <w:t>long and</w:t>
      </w:r>
      <w:r w:rsidR="00024326" w:rsidRPr="00DE0651">
        <w:rPr>
          <w:i/>
          <w:iCs/>
        </w:rPr>
        <w:t xml:space="preserve"> expire every 90 days.</w:t>
      </w:r>
    </w:p>
    <w:p w14:paraId="758B6D81" w14:textId="36545CD1" w:rsidR="00024326" w:rsidRPr="008E3507" w:rsidRDefault="00024326" w:rsidP="009C283A">
      <w:pPr>
        <w:pStyle w:val="Bold4"/>
        <w:numPr>
          <w:ilvl w:val="0"/>
          <w:numId w:val="10"/>
        </w:numPr>
        <w:ind w:left="1800"/>
      </w:pPr>
      <w:r w:rsidRPr="00024326">
        <w:t xml:space="preserve">When a user forgets their Password, change it to </w:t>
      </w:r>
      <w:r w:rsidRPr="00E25420">
        <w:rPr>
          <w:b/>
          <w:bCs/>
        </w:rPr>
        <w:t>“password”</w:t>
      </w:r>
      <w:r w:rsidRPr="00024326">
        <w:t xml:space="preserve"> in</w:t>
      </w:r>
      <w:r w:rsidR="00A800F3">
        <w:t xml:space="preserve"> </w:t>
      </w:r>
      <w:r w:rsidRPr="008E3507">
        <w:t>the appropriate record in the User Table, and have them</w:t>
      </w:r>
      <w:r w:rsidR="00A800F3">
        <w:t xml:space="preserve"> </w:t>
      </w:r>
      <w:r w:rsidRPr="008E3507">
        <w:t xml:space="preserve">proceed as if </w:t>
      </w:r>
      <w:r w:rsidR="003572B5" w:rsidRPr="008E3507">
        <w:t>they were a new</w:t>
      </w:r>
      <w:r w:rsidRPr="008E3507">
        <w:t xml:space="preserve"> User.</w:t>
      </w:r>
    </w:p>
    <w:p w14:paraId="4F60B3B8" w14:textId="43C3D665" w:rsidR="00024326" w:rsidRPr="008E3507" w:rsidRDefault="00024326" w:rsidP="009C283A">
      <w:pPr>
        <w:pStyle w:val="Bold4"/>
        <w:numPr>
          <w:ilvl w:val="0"/>
          <w:numId w:val="7"/>
        </w:numPr>
        <w:ind w:left="720"/>
      </w:pPr>
      <w:r w:rsidRPr="008E3507">
        <w:t>Title field</w:t>
      </w:r>
      <w:r w:rsidR="003572B5">
        <w:t xml:space="preserve">, </w:t>
      </w:r>
      <w:r w:rsidRPr="008E3507">
        <w:t>Enter the user’s job, if desired.</w:t>
      </w:r>
    </w:p>
    <w:p w14:paraId="3C428599" w14:textId="7D004381" w:rsidR="00024326" w:rsidRPr="008E3507" w:rsidRDefault="00024326" w:rsidP="009C283A">
      <w:pPr>
        <w:pStyle w:val="Bold4"/>
        <w:numPr>
          <w:ilvl w:val="0"/>
          <w:numId w:val="7"/>
        </w:numPr>
        <w:ind w:left="720"/>
      </w:pPr>
      <w:r w:rsidRPr="008E3507">
        <w:t>Notes field</w:t>
      </w:r>
      <w:r w:rsidR="00D75DDD">
        <w:t xml:space="preserve">, </w:t>
      </w:r>
      <w:proofErr w:type="gramStart"/>
      <w:r w:rsidRPr="008E3507">
        <w:t>Enter</w:t>
      </w:r>
      <w:proofErr w:type="gramEnd"/>
      <w:r w:rsidRPr="008E3507">
        <w:t xml:space="preserve"> any comment or remark concerning the User or the Record.</w:t>
      </w:r>
    </w:p>
    <w:p w14:paraId="451798D8" w14:textId="4BD97492" w:rsidR="00024326" w:rsidRPr="00024326" w:rsidRDefault="00024326" w:rsidP="009C283A">
      <w:pPr>
        <w:pStyle w:val="Bold4"/>
        <w:numPr>
          <w:ilvl w:val="0"/>
          <w:numId w:val="7"/>
        </w:numPr>
        <w:ind w:left="720"/>
      </w:pPr>
      <w:r w:rsidRPr="008E3507">
        <w:lastRenderedPageBreak/>
        <w:t>Authorization Level field</w:t>
      </w:r>
      <w:r w:rsidR="00D75DDD">
        <w:t xml:space="preserve">, </w:t>
      </w:r>
      <w:proofErr w:type="gramStart"/>
      <w:r w:rsidRPr="00024326">
        <w:t>Enter</w:t>
      </w:r>
      <w:proofErr w:type="gramEnd"/>
      <w:r w:rsidRPr="00024326">
        <w:t xml:space="preserve"> one of the following Level numbers to indicate the application and</w:t>
      </w:r>
      <w:r w:rsidR="00D75DDD">
        <w:t xml:space="preserve"> </w:t>
      </w:r>
      <w:r w:rsidRPr="00024326">
        <w:t>functions to which the User has access (there are no restrictions on</w:t>
      </w:r>
      <w:r w:rsidR="00D75DDD">
        <w:t xml:space="preserve"> </w:t>
      </w:r>
      <w:r w:rsidRPr="00024326">
        <w:t>Browser, since a Login ID and Password are not required):</w:t>
      </w:r>
    </w:p>
    <w:p w14:paraId="1659BE93" w14:textId="622756FE" w:rsidR="003F4C65" w:rsidRDefault="003F4C65" w:rsidP="009C283A">
      <w:pPr>
        <w:pStyle w:val="Bold4"/>
      </w:pPr>
      <w:r>
        <w:rPr>
          <w:noProof/>
        </w:rPr>
        <w:drawing>
          <wp:inline distT="0" distB="0" distL="0" distR="0" wp14:anchorId="1A412B7D" wp14:editId="167DDE93">
            <wp:extent cx="5705475" cy="4594920"/>
            <wp:effectExtent l="76200" t="76200" r="123825" b="129540"/>
            <wp:docPr id="695297698" name="Picture 1" descr="A white rectangular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97698" name="Picture 1" descr="A white rectangular table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4515" cy="4602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102A51" w14:textId="77777777" w:rsidR="003F4C65" w:rsidRDefault="003F4C65" w:rsidP="009C283A">
      <w:pPr>
        <w:pStyle w:val="Bold4"/>
      </w:pPr>
    </w:p>
    <w:p w14:paraId="5372A96A" w14:textId="433E96F5" w:rsidR="00024326" w:rsidRPr="000835B0" w:rsidRDefault="00381EAD" w:rsidP="00E27FF9">
      <w:pPr>
        <w:pStyle w:val="Bold4"/>
        <w:rPr>
          <w:b/>
          <w:bCs/>
        </w:rPr>
      </w:pPr>
      <w:r w:rsidRPr="00381EAD">
        <w:rPr>
          <w:b/>
          <w:bCs/>
        </w:rPr>
        <w:t>*</w:t>
      </w:r>
      <w:r>
        <w:rPr>
          <w:b/>
          <w:bCs/>
        </w:rPr>
        <w:t xml:space="preserve">  </w:t>
      </w:r>
      <w:r w:rsidR="00024326" w:rsidRPr="002879AD">
        <w:rPr>
          <w:b/>
          <w:bCs/>
          <w:i/>
          <w:iCs/>
        </w:rPr>
        <w:t>Users with this Access Level cannot access the following tables:</w:t>
      </w:r>
    </w:p>
    <w:p w14:paraId="70DA1E32" w14:textId="267EE336" w:rsidR="00024326" w:rsidRPr="00024326" w:rsidRDefault="00024326" w:rsidP="00E27FF9">
      <w:pPr>
        <w:pStyle w:val="Bold4"/>
        <w:ind w:left="720"/>
      </w:pPr>
      <w:r w:rsidRPr="00024326">
        <w:t xml:space="preserve">Access Control </w:t>
      </w:r>
      <w:r w:rsidR="00CF5515">
        <w:tab/>
      </w:r>
      <w:r w:rsidR="00CF5515">
        <w:tab/>
      </w:r>
      <w:r w:rsidRPr="00024326">
        <w:t xml:space="preserve">Message </w:t>
      </w:r>
      <w:r w:rsidR="00CF5515">
        <w:tab/>
      </w:r>
      <w:r w:rsidR="00CF5515">
        <w:tab/>
      </w:r>
      <w:proofErr w:type="spellStart"/>
      <w:r w:rsidRPr="00024326">
        <w:t>Sigcat</w:t>
      </w:r>
      <w:proofErr w:type="spellEnd"/>
    </w:p>
    <w:p w14:paraId="7AC56A6F" w14:textId="3113767D" w:rsidR="00024326" w:rsidRPr="00024326" w:rsidRDefault="00024326" w:rsidP="00E27FF9">
      <w:pPr>
        <w:pStyle w:val="Bold4"/>
        <w:ind w:left="720"/>
      </w:pPr>
      <w:r w:rsidRPr="00024326">
        <w:t xml:space="preserve">Category </w:t>
      </w:r>
      <w:r w:rsidR="006E5C06">
        <w:tab/>
      </w:r>
      <w:r w:rsidR="006E5C06">
        <w:tab/>
      </w:r>
      <w:r w:rsidR="006E5C06">
        <w:tab/>
      </w:r>
      <w:r w:rsidRPr="00024326">
        <w:t xml:space="preserve">Preference </w:t>
      </w:r>
      <w:r w:rsidR="006E5C06">
        <w:tab/>
      </w:r>
      <w:proofErr w:type="spellStart"/>
      <w:r w:rsidRPr="00024326">
        <w:t>Sigcontrol</w:t>
      </w:r>
      <w:proofErr w:type="spellEnd"/>
    </w:p>
    <w:p w14:paraId="02911159" w14:textId="36E7C8B8" w:rsidR="00024326" w:rsidRPr="00024326" w:rsidRDefault="00024326" w:rsidP="00E27FF9">
      <w:pPr>
        <w:pStyle w:val="Bold4"/>
        <w:ind w:left="720"/>
      </w:pPr>
      <w:r w:rsidRPr="00024326">
        <w:t xml:space="preserve">Class </w:t>
      </w:r>
      <w:r w:rsidR="006E5C06">
        <w:tab/>
      </w:r>
      <w:r w:rsidR="006E5C06">
        <w:tab/>
      </w:r>
      <w:r w:rsidR="006E5C06">
        <w:tab/>
      </w:r>
      <w:r w:rsidRPr="00024326">
        <w:t xml:space="preserve">Process </w:t>
      </w:r>
      <w:r w:rsidR="006E5C06">
        <w:tab/>
      </w:r>
      <w:r w:rsidR="006E5C06">
        <w:tab/>
      </w:r>
      <w:proofErr w:type="spellStart"/>
      <w:r w:rsidRPr="00024326">
        <w:t>Sigtypes</w:t>
      </w:r>
      <w:proofErr w:type="spellEnd"/>
    </w:p>
    <w:p w14:paraId="125341E6" w14:textId="1E5F1D5E" w:rsidR="00024326" w:rsidRPr="00024326" w:rsidRDefault="00024326" w:rsidP="00E27FF9">
      <w:pPr>
        <w:pStyle w:val="Bold4"/>
        <w:ind w:left="720"/>
      </w:pPr>
      <w:proofErr w:type="spellStart"/>
      <w:r w:rsidRPr="00024326">
        <w:t>Classauth</w:t>
      </w:r>
      <w:proofErr w:type="spellEnd"/>
      <w:r w:rsidRPr="00024326">
        <w:t xml:space="preserve"> </w:t>
      </w:r>
      <w:r w:rsidR="006E5C06">
        <w:tab/>
      </w:r>
      <w:r w:rsidR="006E5C06">
        <w:tab/>
      </w:r>
      <w:r w:rsidR="006E5C06">
        <w:tab/>
      </w:r>
      <w:r w:rsidRPr="00024326">
        <w:t xml:space="preserve">Remote </w:t>
      </w:r>
      <w:r w:rsidR="006E5C06">
        <w:tab/>
      </w:r>
      <w:r w:rsidR="006E5C06">
        <w:tab/>
      </w:r>
      <w:r w:rsidRPr="00024326">
        <w:t>Table Types</w:t>
      </w:r>
    </w:p>
    <w:p w14:paraId="1F13E1BC" w14:textId="1C7E43E7" w:rsidR="00024326" w:rsidRPr="00024326" w:rsidRDefault="00024326" w:rsidP="00E27FF9">
      <w:pPr>
        <w:pStyle w:val="Bold4"/>
        <w:ind w:left="720"/>
      </w:pPr>
      <w:r w:rsidRPr="00024326">
        <w:t xml:space="preserve">Component Types </w:t>
      </w:r>
      <w:r w:rsidR="006E5C06">
        <w:tab/>
      </w:r>
      <w:r w:rsidRPr="00024326">
        <w:t xml:space="preserve">Resolution </w:t>
      </w:r>
      <w:r w:rsidR="006E5C06">
        <w:tab/>
      </w:r>
      <w:r w:rsidR="006E5C06">
        <w:tab/>
      </w:r>
      <w:r w:rsidRPr="00024326">
        <w:t>User</w:t>
      </w:r>
    </w:p>
    <w:p w14:paraId="58C7B739" w14:textId="63576794" w:rsidR="00024326" w:rsidRPr="00024326" w:rsidRDefault="00024326" w:rsidP="00E27FF9">
      <w:pPr>
        <w:pStyle w:val="Bold4"/>
        <w:ind w:left="720"/>
      </w:pPr>
      <w:r w:rsidRPr="00024326">
        <w:t xml:space="preserve">Group </w:t>
      </w:r>
      <w:r w:rsidR="00B163C2">
        <w:tab/>
      </w:r>
      <w:r w:rsidR="00B163C2">
        <w:tab/>
      </w:r>
      <w:r w:rsidR="00B163C2">
        <w:tab/>
      </w:r>
      <w:r w:rsidRPr="00024326">
        <w:t>Service Type</w:t>
      </w:r>
    </w:p>
    <w:p w14:paraId="49FFCCF2" w14:textId="77777777" w:rsidR="00530CB8" w:rsidRDefault="00530CB8" w:rsidP="009C283A">
      <w:pPr>
        <w:pStyle w:val="Bold4"/>
      </w:pPr>
    </w:p>
    <w:p w14:paraId="4E1ED5BD" w14:textId="40B270F1" w:rsidR="00024326" w:rsidRDefault="002879AD" w:rsidP="009C283A">
      <w:pPr>
        <w:pStyle w:val="Bold4"/>
        <w:numPr>
          <w:ilvl w:val="0"/>
          <w:numId w:val="12"/>
        </w:numPr>
        <w:ind w:left="360"/>
        <w:rPr>
          <w:b/>
          <w:bCs/>
        </w:rPr>
      </w:pPr>
      <w:r>
        <w:t xml:space="preserve">If none of the </w:t>
      </w:r>
      <w:r w:rsidR="00530CB8">
        <w:t xml:space="preserve">levels meet what </w:t>
      </w:r>
      <w:r w:rsidR="000558DC">
        <w:t>is needed</w:t>
      </w:r>
      <w:r w:rsidR="00530CB8">
        <w:t xml:space="preserve">, </w:t>
      </w:r>
      <w:r w:rsidR="000558DC">
        <w:t>a</w:t>
      </w:r>
      <w:r w:rsidR="00024326" w:rsidRPr="00024326">
        <w:t xml:space="preserve"> new Authorization Level</w:t>
      </w:r>
      <w:r w:rsidR="000558DC">
        <w:t xml:space="preserve"> can be ad</w:t>
      </w:r>
      <w:r w:rsidR="000558DC" w:rsidRPr="00C67C36">
        <w:t>ded to fit that</w:t>
      </w:r>
      <w:r w:rsidR="00024326" w:rsidRPr="00C67C36">
        <w:t xml:space="preserve"> need; See “Security” in</w:t>
      </w:r>
      <w:r w:rsidR="00530CB8" w:rsidRPr="00C67C36">
        <w:t xml:space="preserve"> </w:t>
      </w:r>
      <w:r w:rsidR="00024326" w:rsidRPr="00C67C36">
        <w:t>the System Users’ Guide.</w:t>
      </w:r>
    </w:p>
    <w:p w14:paraId="449BB9CC" w14:textId="77777777" w:rsidR="00530CB8" w:rsidRPr="00024326" w:rsidRDefault="00530CB8" w:rsidP="009C283A">
      <w:pPr>
        <w:pStyle w:val="Bold4"/>
        <w:rPr>
          <w:b/>
          <w:bCs/>
        </w:rPr>
      </w:pPr>
    </w:p>
    <w:p w14:paraId="61427760" w14:textId="38643948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C67C36">
        <w:lastRenderedPageBreak/>
        <w:t>On-Site Flag</w:t>
      </w:r>
      <w:r w:rsidR="00AA7C03">
        <w:t xml:space="preserve">, </w:t>
      </w:r>
      <w:r w:rsidRPr="00263948">
        <w:t xml:space="preserve">In the On-Site field choose </w:t>
      </w:r>
      <w:r w:rsidR="0013749F" w:rsidRPr="0013749F">
        <w:rPr>
          <w:b/>
          <w:bCs/>
        </w:rPr>
        <w:t>Y</w:t>
      </w:r>
      <w:r w:rsidRPr="00263948">
        <w:t xml:space="preserve"> if the User is located at the monitoring</w:t>
      </w:r>
      <w:r w:rsidR="0013749F">
        <w:t xml:space="preserve"> </w:t>
      </w:r>
      <w:r w:rsidRPr="00263948">
        <w:t xml:space="preserve">center; choose </w:t>
      </w:r>
      <w:r w:rsidR="0013749F" w:rsidRPr="0013749F">
        <w:rPr>
          <w:b/>
          <w:bCs/>
        </w:rPr>
        <w:t>N</w:t>
      </w:r>
      <w:r w:rsidRPr="00263948">
        <w:t xml:space="preserve"> if at a remote location. Remote Users, by default, are</w:t>
      </w:r>
      <w:r w:rsidR="0013749F">
        <w:t xml:space="preserve"> </w:t>
      </w:r>
      <w:r w:rsidRPr="00263948">
        <w:t>not able to access Alarm Processing.</w:t>
      </w:r>
    </w:p>
    <w:p w14:paraId="6107DE92" w14:textId="66471C93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Preference flag field</w:t>
      </w:r>
      <w:r w:rsidR="001E3440">
        <w:t xml:space="preserve">, </w:t>
      </w:r>
      <w:r w:rsidRPr="00263948">
        <w:t xml:space="preserve">Choose </w:t>
      </w:r>
      <w:r w:rsidR="001E3440" w:rsidRPr="001E3440">
        <w:rPr>
          <w:b/>
          <w:bCs/>
        </w:rPr>
        <w:t>N</w:t>
      </w:r>
      <w:r w:rsidRPr="00263948">
        <w:t xml:space="preserve"> if the user can process any alarm in Alarm Processing. Choose</w:t>
      </w:r>
      <w:r w:rsidR="001E3440">
        <w:t xml:space="preserve"> </w:t>
      </w:r>
      <w:r w:rsidR="001E3440" w:rsidRPr="001E3440">
        <w:rPr>
          <w:b/>
          <w:bCs/>
        </w:rPr>
        <w:t>E</w:t>
      </w:r>
      <w:r w:rsidRPr="00263948">
        <w:t xml:space="preserve"> to define preferred Events. To make Preferences work you must also</w:t>
      </w:r>
      <w:r w:rsidR="001E3440">
        <w:t xml:space="preserve"> </w:t>
      </w:r>
      <w:r w:rsidRPr="00263948">
        <w:t>set up records in the Preferences table; “Setting up Preferences”.</w:t>
      </w:r>
    </w:p>
    <w:p w14:paraId="43A5ADEC" w14:textId="06718B79" w:rsidR="00024326" w:rsidRPr="005455E1" w:rsidRDefault="00024326" w:rsidP="009C283A">
      <w:pPr>
        <w:pStyle w:val="Bold4"/>
        <w:ind w:left="1080"/>
        <w:rPr>
          <w:i/>
          <w:iCs/>
        </w:rPr>
      </w:pPr>
      <w:r w:rsidRPr="005455E1">
        <w:rPr>
          <w:b/>
          <w:bCs/>
          <w:i/>
          <w:iCs/>
        </w:rPr>
        <w:t xml:space="preserve">Helpful Hint </w:t>
      </w:r>
      <w:r w:rsidRPr="005455E1">
        <w:rPr>
          <w:i/>
          <w:iCs/>
        </w:rPr>
        <w:t>– Preferences are most helpful for monitoring centers with</w:t>
      </w:r>
      <w:r w:rsidR="005455E1" w:rsidRPr="005455E1">
        <w:rPr>
          <w:i/>
          <w:iCs/>
        </w:rPr>
        <w:t xml:space="preserve"> </w:t>
      </w:r>
      <w:r w:rsidRPr="005455E1">
        <w:rPr>
          <w:i/>
          <w:iCs/>
        </w:rPr>
        <w:t>at least eight operators working at a time.</w:t>
      </w:r>
    </w:p>
    <w:p w14:paraId="460E003D" w14:textId="70560B49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Remote Group ID field</w:t>
      </w:r>
    </w:p>
    <w:p w14:paraId="79639544" w14:textId="4FA00D43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 xml:space="preserve">Enter </w:t>
      </w:r>
      <w:r w:rsidRPr="00511428">
        <w:rPr>
          <w:b/>
          <w:bCs/>
        </w:rPr>
        <w:t>-1</w:t>
      </w:r>
      <w:r w:rsidRPr="00263948">
        <w:t xml:space="preserve"> for most Users. For remote Users accessing the </w:t>
      </w:r>
      <w:r w:rsidR="00563AF5">
        <w:t>m</w:t>
      </w:r>
      <w:r w:rsidRPr="00263948">
        <w:t>onitoring</w:t>
      </w:r>
      <w:r w:rsidR="00511428">
        <w:t xml:space="preserve"> </w:t>
      </w:r>
      <w:r w:rsidRPr="00263948">
        <w:t>center’s database through Phoenix Remote Data Entry Add-on Module,</w:t>
      </w:r>
      <w:r w:rsidR="00511428">
        <w:t xml:space="preserve"> </w:t>
      </w:r>
      <w:r w:rsidRPr="00263948">
        <w:t>enter the appropriate Remote Group ID; see the “Remote Data Entry</w:t>
      </w:r>
      <w:r w:rsidR="00511428">
        <w:t xml:space="preserve"> </w:t>
      </w:r>
      <w:r w:rsidRPr="00263948">
        <w:t>User Guide”</w:t>
      </w:r>
    </w:p>
    <w:p w14:paraId="1D7422EA" w14:textId="3CC82FA0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Access Control ID field,</w:t>
      </w:r>
      <w:r w:rsidR="00511428">
        <w:t xml:space="preserve"> </w:t>
      </w:r>
      <w:r w:rsidRPr="00263948">
        <w:t xml:space="preserve">Enter </w:t>
      </w:r>
      <w:r w:rsidRPr="00511428">
        <w:rPr>
          <w:b/>
          <w:bCs/>
        </w:rPr>
        <w:t>-1</w:t>
      </w:r>
      <w:r w:rsidRPr="00263948">
        <w:t xml:space="preserve"> for most Users. For a field </w:t>
      </w:r>
      <w:r w:rsidR="00511428">
        <w:t>t</w:t>
      </w:r>
      <w:r w:rsidRPr="00263948">
        <w:t>echnician who will use Field Tech</w:t>
      </w:r>
      <w:r w:rsidR="00511428">
        <w:t xml:space="preserve"> </w:t>
      </w:r>
      <w:r w:rsidRPr="00263948">
        <w:t>Access, enter the appropriate Access Control ID, see the “Field Tech</w:t>
      </w:r>
      <w:r w:rsidR="00511428">
        <w:t xml:space="preserve"> </w:t>
      </w:r>
      <w:r w:rsidRPr="00263948">
        <w:t>Access Users’ Guide”.</w:t>
      </w:r>
    </w:p>
    <w:p w14:paraId="17590CDD" w14:textId="6E33B5E3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Effective Date/Time field</w:t>
      </w:r>
      <w:r w:rsidR="00511428">
        <w:t xml:space="preserve">, </w:t>
      </w:r>
      <w:r w:rsidRPr="00263948">
        <w:t>Enter the date and times on which the User may begin logging in to</w:t>
      </w:r>
      <w:r w:rsidR="00511428">
        <w:t xml:space="preserve"> </w:t>
      </w:r>
      <w:r w:rsidRPr="00263948">
        <w:t>Phoenix.</w:t>
      </w:r>
    </w:p>
    <w:p w14:paraId="74AA6C12" w14:textId="73EA4CC9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Expiration Date/Time field,</w:t>
      </w:r>
      <w:r w:rsidR="00511428">
        <w:t xml:space="preserve"> </w:t>
      </w:r>
      <w:r w:rsidRPr="00263948">
        <w:t>Enter the date and time on which the User may no longer login to</w:t>
      </w:r>
      <w:r w:rsidR="00511428">
        <w:t xml:space="preserve"> </w:t>
      </w:r>
      <w:r w:rsidRPr="00263948">
        <w:t xml:space="preserve">Phoenix. </w:t>
      </w:r>
      <w:r w:rsidR="00BA662A" w:rsidRPr="00263948">
        <w:t>Leave it</w:t>
      </w:r>
      <w:r w:rsidRPr="00263948">
        <w:t xml:space="preserve"> blank if unknown.</w:t>
      </w:r>
    </w:p>
    <w:p w14:paraId="599ECB41" w14:textId="37AD0ECB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Password expiration field,</w:t>
      </w:r>
      <w:r w:rsidR="00511428">
        <w:t xml:space="preserve"> </w:t>
      </w:r>
      <w:r w:rsidRPr="00263948">
        <w:t>Phoenix writes the date when the User’s Password will expire; this field</w:t>
      </w:r>
      <w:r w:rsidR="00511428">
        <w:t xml:space="preserve"> </w:t>
      </w:r>
      <w:r w:rsidRPr="00263948">
        <w:t>is read-only and cannot be edited.</w:t>
      </w:r>
    </w:p>
    <w:p w14:paraId="45528FA3" w14:textId="54E0D69A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Last Modification Date/Time field</w:t>
      </w:r>
      <w:r w:rsidR="00511428">
        <w:t xml:space="preserve">, </w:t>
      </w:r>
      <w:r w:rsidRPr="00263948">
        <w:t>Phoenix enters the date and time the record was last modified; this field</w:t>
      </w:r>
      <w:r w:rsidR="00511428">
        <w:t xml:space="preserve"> </w:t>
      </w:r>
      <w:r w:rsidRPr="00263948">
        <w:t>is read-only and cannot be edited.</w:t>
      </w:r>
    </w:p>
    <w:p w14:paraId="75039742" w14:textId="62959B5E" w:rsidR="00024326" w:rsidRPr="00263948" w:rsidRDefault="00024326" w:rsidP="009C283A">
      <w:pPr>
        <w:pStyle w:val="Bold4"/>
        <w:numPr>
          <w:ilvl w:val="0"/>
          <w:numId w:val="7"/>
        </w:numPr>
        <w:ind w:left="720"/>
      </w:pPr>
      <w:r w:rsidRPr="00263948">
        <w:t>Last Modification ID field,</w:t>
      </w:r>
      <w:r w:rsidR="00511428">
        <w:t xml:space="preserve"> </w:t>
      </w:r>
      <w:r w:rsidRPr="00263948">
        <w:t>Phoenix enters the Login ID of the user who last modified the record;</w:t>
      </w:r>
      <w:r w:rsidR="00511428">
        <w:t xml:space="preserve"> </w:t>
      </w:r>
      <w:r w:rsidRPr="00263948">
        <w:t>this field is read-only and cannot be edited.</w:t>
      </w:r>
    </w:p>
    <w:p w14:paraId="75804F0F" w14:textId="03296469" w:rsidR="00BA662A" w:rsidRDefault="0070581C" w:rsidP="009C283A">
      <w:pPr>
        <w:pStyle w:val="Bold4"/>
        <w:numPr>
          <w:ilvl w:val="0"/>
          <w:numId w:val="7"/>
        </w:numPr>
        <w:ind w:left="720"/>
      </w:pPr>
      <w:r w:rsidRPr="00A03F56">
        <w:rPr>
          <w:noProof/>
        </w:rPr>
        <w:drawing>
          <wp:anchor distT="0" distB="0" distL="114300" distR="114300" simplePos="0" relativeHeight="251659776" behindDoc="0" locked="0" layoutInCell="1" allowOverlap="1" wp14:anchorId="2D967CA4" wp14:editId="45C9A5B5">
            <wp:simplePos x="0" y="0"/>
            <wp:positionH relativeFrom="column">
              <wp:posOffset>495300</wp:posOffset>
            </wp:positionH>
            <wp:positionV relativeFrom="paragraph">
              <wp:posOffset>561340</wp:posOffset>
            </wp:positionV>
            <wp:extent cx="342900" cy="283210"/>
            <wp:effectExtent l="76200" t="76200" r="133350" b="135890"/>
            <wp:wrapTopAndBottom/>
            <wp:docPr id="493322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32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26" w:rsidRPr="00263948">
        <w:t>Click on the ADD tool;</w:t>
      </w:r>
      <w:r w:rsidR="00476C15">
        <w:t xml:space="preserve"> </w:t>
      </w:r>
      <w:r w:rsidR="00024326" w:rsidRPr="00263948">
        <w:t>Phoenix writes the record to the User table. To change the record at</w:t>
      </w:r>
      <w:r w:rsidR="00476C15">
        <w:t xml:space="preserve"> </w:t>
      </w:r>
      <w:r w:rsidR="00024326" w:rsidRPr="00263948">
        <w:t>any time, see “Updating Records”.</w:t>
      </w:r>
      <w:r w:rsidR="00A67D41" w:rsidRPr="00A67D41">
        <w:rPr>
          <w:noProof/>
        </w:rPr>
        <w:t xml:space="preserve"> </w:t>
      </w:r>
    </w:p>
    <w:p w14:paraId="19FA7024" w14:textId="47D83749" w:rsidR="00BA662A" w:rsidRDefault="00BA662A" w:rsidP="009C283A">
      <w:pPr>
        <w:pStyle w:val="Bold4"/>
      </w:pPr>
    </w:p>
    <w:p w14:paraId="7AD61707" w14:textId="103744B5" w:rsidR="00653527" w:rsidRPr="00E10E45" w:rsidRDefault="00653527" w:rsidP="00F350DF">
      <w:pPr>
        <w:pStyle w:val="Bold4"/>
        <w:numPr>
          <w:ilvl w:val="0"/>
          <w:numId w:val="6"/>
        </w:numPr>
        <w:rPr>
          <w:b/>
          <w:bCs/>
        </w:rPr>
      </w:pPr>
      <w:r w:rsidRPr="00E10E45">
        <w:rPr>
          <w:b/>
          <w:bCs/>
        </w:rPr>
        <w:t xml:space="preserve">To Update (change) data in a </w:t>
      </w:r>
      <w:r w:rsidR="00E10E45" w:rsidRPr="00E10E45">
        <w:rPr>
          <w:b/>
          <w:bCs/>
        </w:rPr>
        <w:t xml:space="preserve">user </w:t>
      </w:r>
      <w:r w:rsidRPr="00E10E45">
        <w:rPr>
          <w:b/>
          <w:bCs/>
        </w:rPr>
        <w:t>record</w:t>
      </w:r>
    </w:p>
    <w:p w14:paraId="227CA5A4" w14:textId="5D3B437B" w:rsidR="00C64D85" w:rsidRPr="00D7524E" w:rsidRDefault="00C64D85" w:rsidP="00F350DF">
      <w:pPr>
        <w:pStyle w:val="Bold4"/>
        <w:numPr>
          <w:ilvl w:val="0"/>
          <w:numId w:val="19"/>
        </w:numPr>
      </w:pPr>
      <w:r w:rsidRPr="00D7524E">
        <w:t xml:space="preserve">On the Table Menu, choose the </w:t>
      </w:r>
      <w:r w:rsidR="009D6CD4">
        <w:t>User</w:t>
      </w:r>
      <w:r w:rsidRPr="00D7524E">
        <w:t xml:space="preserve"> table.</w:t>
      </w:r>
    </w:p>
    <w:p w14:paraId="22EB3FEC" w14:textId="4598B70D" w:rsidR="00C64D85" w:rsidRPr="00D7524E" w:rsidRDefault="00C64D85" w:rsidP="00F350DF">
      <w:pPr>
        <w:pStyle w:val="Bold4"/>
        <w:numPr>
          <w:ilvl w:val="0"/>
          <w:numId w:val="19"/>
        </w:numPr>
      </w:pPr>
      <w:r w:rsidRPr="00D7524E">
        <w:t xml:space="preserve">Locate the applicable </w:t>
      </w:r>
      <w:r w:rsidR="00201E90">
        <w:t xml:space="preserve">user </w:t>
      </w:r>
      <w:r w:rsidRPr="00D7524E">
        <w:t>record</w:t>
      </w:r>
      <w:r w:rsidR="00201E90">
        <w:t xml:space="preserve"> to change</w:t>
      </w:r>
      <w:r w:rsidR="009D6CD4">
        <w:t>.</w:t>
      </w:r>
    </w:p>
    <w:p w14:paraId="3C395463" w14:textId="1A2F3D8A" w:rsidR="00C64D85" w:rsidRPr="00D7524E" w:rsidRDefault="00C64D85" w:rsidP="00F350DF">
      <w:pPr>
        <w:pStyle w:val="Bold4"/>
        <w:numPr>
          <w:ilvl w:val="0"/>
          <w:numId w:val="19"/>
        </w:numPr>
      </w:pPr>
      <w:r w:rsidRPr="00D7524E">
        <w:t>Correct the appropriate information in the record.</w:t>
      </w:r>
    </w:p>
    <w:p w14:paraId="7E672929" w14:textId="21589F4A" w:rsidR="00C64D85" w:rsidRPr="00D7524E" w:rsidRDefault="00C64D85" w:rsidP="00F350DF">
      <w:pPr>
        <w:pStyle w:val="Bold4"/>
        <w:numPr>
          <w:ilvl w:val="0"/>
          <w:numId w:val="19"/>
        </w:numPr>
      </w:pPr>
      <w:r w:rsidRPr="00D7524E">
        <w:t>Click the Update tool to write the changed record to the database.</w:t>
      </w:r>
    </w:p>
    <w:p w14:paraId="56A309DF" w14:textId="23C37E35" w:rsidR="00C64D85" w:rsidRPr="005D51F6" w:rsidRDefault="00406F92" w:rsidP="009D6CD4">
      <w:pPr>
        <w:pStyle w:val="Bold4"/>
        <w:ind w:left="720"/>
        <w:rPr>
          <w:b/>
          <w:bCs/>
        </w:rPr>
      </w:pPr>
      <w:r w:rsidRPr="00406F92">
        <w:rPr>
          <w:b/>
          <w:bCs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449D5481" wp14:editId="799A9EDB">
            <wp:simplePos x="0" y="0"/>
            <wp:positionH relativeFrom="column">
              <wp:posOffset>4048125</wp:posOffset>
            </wp:positionH>
            <wp:positionV relativeFrom="paragraph">
              <wp:posOffset>76200</wp:posOffset>
            </wp:positionV>
            <wp:extent cx="466725" cy="466725"/>
            <wp:effectExtent l="76200" t="76200" r="142875" b="142875"/>
            <wp:wrapTight wrapText="bothSides">
              <wp:wrapPolygon edited="0">
                <wp:start x="-1763" y="-3527"/>
                <wp:lineTo x="-3527" y="-2645"/>
                <wp:lineTo x="-3527" y="23804"/>
                <wp:lineTo x="-1763" y="27331"/>
                <wp:lineTo x="25567" y="27331"/>
                <wp:lineTo x="27331" y="25567"/>
                <wp:lineTo x="27331" y="11461"/>
                <wp:lineTo x="25567" y="-1763"/>
                <wp:lineTo x="25567" y="-3527"/>
                <wp:lineTo x="-1763" y="-3527"/>
              </wp:wrapPolygon>
            </wp:wrapTight>
            <wp:docPr id="18350683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85" w:rsidRPr="005D51F6">
        <w:rPr>
          <w:b/>
          <w:bCs/>
        </w:rPr>
        <w:t>Update (Record menu)</w:t>
      </w:r>
      <w:r w:rsidR="005D51F6">
        <w:rPr>
          <w:b/>
          <w:bCs/>
        </w:rPr>
        <w:tab/>
      </w:r>
      <w:r w:rsidR="00C64D85" w:rsidRPr="005D51F6">
        <w:rPr>
          <w:b/>
          <w:bCs/>
        </w:rPr>
        <w:t xml:space="preserve"> Ctrl + u</w:t>
      </w:r>
      <w:r w:rsidR="005D51F6">
        <w:rPr>
          <w:b/>
          <w:bCs/>
        </w:rPr>
        <w:tab/>
      </w:r>
    </w:p>
    <w:p w14:paraId="0BCBA229" w14:textId="77777777" w:rsidR="00155F6F" w:rsidRDefault="00155F6F" w:rsidP="009C283A">
      <w:pPr>
        <w:pStyle w:val="Bold4"/>
        <w:rPr>
          <w:rFonts w:ascii="Cambria,BoldItalic" w:hAnsi="Cambria,BoldItalic" w:cs="Cambria,BoldItalic"/>
          <w:b/>
          <w:bCs/>
          <w:i/>
          <w:iCs/>
          <w:color w:val="000000"/>
        </w:rPr>
      </w:pPr>
    </w:p>
    <w:p w14:paraId="512E16B9" w14:textId="77777777" w:rsidR="00E847D8" w:rsidRDefault="00E847D8" w:rsidP="009C283A">
      <w:pPr>
        <w:pStyle w:val="Bold4"/>
        <w:rPr>
          <w:rFonts w:ascii="Cambria,BoldItalic" w:hAnsi="Cambria,BoldItalic" w:cs="Cambria,BoldItalic"/>
          <w:b/>
          <w:bCs/>
          <w:i/>
          <w:iCs/>
          <w:color w:val="000000"/>
        </w:rPr>
      </w:pPr>
    </w:p>
    <w:p w14:paraId="41F87E1D" w14:textId="37A7E421" w:rsidR="00C64D85" w:rsidRDefault="00155F6F" w:rsidP="00155F6F">
      <w:pPr>
        <w:pStyle w:val="Bold4"/>
        <w:numPr>
          <w:ilvl w:val="0"/>
          <w:numId w:val="6"/>
        </w:numPr>
        <w:rPr>
          <w:rFonts w:ascii="Cambria,Bold" w:hAnsi="Cambria,Bold" w:cs="Cambria,Bold"/>
          <w:b/>
          <w:bCs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Delete</w:t>
      </w:r>
      <w:r w:rsidR="00C64D85">
        <w:rPr>
          <w:rFonts w:ascii="Cambria,Bold" w:hAnsi="Cambria,Bold" w:cs="Cambria,Bold"/>
          <w:b/>
          <w:bCs/>
          <w:color w:val="000000"/>
        </w:rPr>
        <w:t xml:space="preserve"> a </w:t>
      </w:r>
      <w:r w:rsidR="00E847D8">
        <w:rPr>
          <w:rFonts w:ascii="Cambria,Bold" w:hAnsi="Cambria,Bold" w:cs="Cambria,Bold"/>
          <w:b/>
          <w:bCs/>
          <w:color w:val="000000"/>
        </w:rPr>
        <w:t xml:space="preserve">User </w:t>
      </w:r>
      <w:r w:rsidR="00C64D85">
        <w:rPr>
          <w:rFonts w:ascii="Cambria,Bold" w:hAnsi="Cambria,Bold" w:cs="Cambria,Bold"/>
          <w:b/>
          <w:bCs/>
          <w:color w:val="000000"/>
        </w:rPr>
        <w:t>Record</w:t>
      </w:r>
    </w:p>
    <w:p w14:paraId="47200FA2" w14:textId="6FBE7392" w:rsidR="00D268E1" w:rsidRPr="00E847D8" w:rsidRDefault="00D268E1" w:rsidP="00E847D8">
      <w:pPr>
        <w:pStyle w:val="Bold4"/>
        <w:numPr>
          <w:ilvl w:val="0"/>
          <w:numId w:val="21"/>
        </w:numPr>
      </w:pPr>
      <w:r w:rsidRPr="00E847D8">
        <w:t>On the Tables menu</w:t>
      </w:r>
      <w:r w:rsidR="0069334F">
        <w:t>,</w:t>
      </w:r>
      <w:r w:rsidRPr="00E847D8">
        <w:t xml:space="preserve"> choose the </w:t>
      </w:r>
      <w:r w:rsidR="0069334F">
        <w:t>User</w:t>
      </w:r>
      <w:r w:rsidRPr="00E847D8">
        <w:t xml:space="preserve"> table.</w:t>
      </w:r>
    </w:p>
    <w:p w14:paraId="311842A7" w14:textId="55E9E71C" w:rsidR="00D268E1" w:rsidRPr="00E847D8" w:rsidRDefault="00D268E1" w:rsidP="00E847D8">
      <w:pPr>
        <w:pStyle w:val="Bold4"/>
        <w:numPr>
          <w:ilvl w:val="0"/>
          <w:numId w:val="21"/>
        </w:numPr>
      </w:pPr>
      <w:r w:rsidRPr="00E847D8">
        <w:t xml:space="preserve">Locate the applicable </w:t>
      </w:r>
      <w:r w:rsidR="00687FA1">
        <w:t>user record to remove.</w:t>
      </w:r>
    </w:p>
    <w:p w14:paraId="01B55704" w14:textId="4AF9D7DA" w:rsidR="00D268E1" w:rsidRDefault="00494A06" w:rsidP="00616178">
      <w:pPr>
        <w:pStyle w:val="Bold4"/>
        <w:numPr>
          <w:ilvl w:val="0"/>
          <w:numId w:val="21"/>
        </w:numPr>
      </w:pPr>
      <w:r w:rsidRPr="00E847D8">
        <w:rPr>
          <w:rFonts w:ascii="Calibri,Italic" w:hAnsi="Calibri,Italic" w:cs="Calibri,Italic"/>
          <w:i/>
          <w:iCs/>
          <w:noProof/>
        </w:rPr>
        <w:drawing>
          <wp:anchor distT="0" distB="0" distL="114300" distR="114300" simplePos="0" relativeHeight="251661824" behindDoc="1" locked="0" layoutInCell="1" allowOverlap="1" wp14:anchorId="31B3A7D4" wp14:editId="19352E26">
            <wp:simplePos x="0" y="0"/>
            <wp:positionH relativeFrom="column">
              <wp:posOffset>3657600</wp:posOffset>
            </wp:positionH>
            <wp:positionV relativeFrom="paragraph">
              <wp:posOffset>316230</wp:posOffset>
            </wp:positionV>
            <wp:extent cx="447675" cy="369570"/>
            <wp:effectExtent l="76200" t="76200" r="142875" b="125730"/>
            <wp:wrapTight wrapText="bothSides">
              <wp:wrapPolygon edited="0">
                <wp:start x="-1838" y="-4454"/>
                <wp:lineTo x="-3677" y="-3340"/>
                <wp:lineTo x="-3677" y="23381"/>
                <wp:lineTo x="-1838" y="27835"/>
                <wp:lineTo x="25736" y="27835"/>
                <wp:lineTo x="27574" y="15588"/>
                <wp:lineTo x="27574" y="14474"/>
                <wp:lineTo x="25736" y="-2227"/>
                <wp:lineTo x="25736" y="-4454"/>
                <wp:lineTo x="-1838" y="-4454"/>
              </wp:wrapPolygon>
            </wp:wrapTight>
            <wp:docPr id="15180427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9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8E1" w:rsidRPr="00E847D8">
        <w:t>Click on the D</w:t>
      </w:r>
      <w:r w:rsidR="001D0007">
        <w:t>elete</w:t>
      </w:r>
      <w:r w:rsidR="00D268E1" w:rsidRPr="00E847D8">
        <w:t xml:space="preserve"> tool to permanently remove the record from the</w:t>
      </w:r>
      <w:r w:rsidR="00687FA1">
        <w:t xml:space="preserve"> </w:t>
      </w:r>
      <w:r w:rsidR="00D268E1" w:rsidRPr="00E847D8">
        <w:t>database.</w:t>
      </w:r>
    </w:p>
    <w:p w14:paraId="7AF204EB" w14:textId="786D36E3" w:rsidR="00494A06" w:rsidRDefault="00494A06" w:rsidP="00494A06">
      <w:pPr>
        <w:pStyle w:val="Bold4"/>
        <w:ind w:left="720"/>
      </w:pPr>
      <w:r w:rsidRPr="00494A06">
        <w:rPr>
          <w:b/>
          <w:bCs/>
        </w:rPr>
        <w:t>Delete (Record Menu) Ctrl + d</w:t>
      </w:r>
      <w:r w:rsidRPr="00E847D8">
        <w:rPr>
          <w:rFonts w:ascii="Calibri,Italic" w:hAnsi="Calibri,Italic" w:cs="Calibri,Italic"/>
          <w:i/>
          <w:iCs/>
        </w:rPr>
        <w:t xml:space="preserve">       </w:t>
      </w:r>
    </w:p>
    <w:p w14:paraId="63A2E32C" w14:textId="77777777" w:rsidR="00494A06" w:rsidRPr="00E847D8" w:rsidRDefault="00494A06" w:rsidP="00494A06">
      <w:pPr>
        <w:pStyle w:val="Bold4"/>
        <w:ind w:left="720"/>
      </w:pPr>
    </w:p>
    <w:p w14:paraId="0D5E8791" w14:textId="15B24C43" w:rsidR="00C64D85" w:rsidRPr="001D0007" w:rsidRDefault="00D268E1" w:rsidP="00687FA1">
      <w:pPr>
        <w:pStyle w:val="Bold4"/>
        <w:ind w:left="720"/>
        <w:rPr>
          <w:i/>
          <w:iCs/>
        </w:rPr>
      </w:pPr>
      <w:r w:rsidRPr="001D0007">
        <w:rPr>
          <w:b/>
          <w:bCs/>
          <w:i/>
          <w:iCs/>
        </w:rPr>
        <w:t>Helpful Hint</w:t>
      </w:r>
      <w:r w:rsidRPr="001D0007">
        <w:rPr>
          <w:i/>
          <w:iCs/>
        </w:rPr>
        <w:t xml:space="preserve"> – if you receive an error “Database Request Failed” you are likely</w:t>
      </w:r>
      <w:r w:rsidR="00687FA1" w:rsidRPr="001D0007">
        <w:rPr>
          <w:i/>
          <w:iCs/>
        </w:rPr>
        <w:t xml:space="preserve"> </w:t>
      </w:r>
      <w:r w:rsidRPr="001D0007">
        <w:rPr>
          <w:i/>
          <w:iCs/>
        </w:rPr>
        <w:t xml:space="preserve">trying to delete a record that is referenced by another table(s). For </w:t>
      </w:r>
      <w:r w:rsidR="004A30A6" w:rsidRPr="001D0007">
        <w:rPr>
          <w:i/>
          <w:iCs/>
        </w:rPr>
        <w:t>example,</w:t>
      </w:r>
      <w:r w:rsidRPr="001D0007">
        <w:rPr>
          <w:i/>
          <w:iCs/>
        </w:rPr>
        <w:t xml:space="preserve"> if a</w:t>
      </w:r>
      <w:r w:rsidR="00687FA1" w:rsidRPr="001D0007">
        <w:rPr>
          <w:i/>
          <w:iCs/>
        </w:rPr>
        <w:t xml:space="preserve"> </w:t>
      </w:r>
      <w:r w:rsidRPr="001D0007">
        <w:rPr>
          <w:i/>
          <w:iCs/>
        </w:rPr>
        <w:t>transmitter has two zone records and you try to delete the transmitter record</w:t>
      </w:r>
      <w:r w:rsidR="00687FA1" w:rsidRPr="001D0007">
        <w:rPr>
          <w:i/>
          <w:iCs/>
        </w:rPr>
        <w:t xml:space="preserve"> </w:t>
      </w:r>
      <w:r w:rsidRPr="001D0007">
        <w:rPr>
          <w:i/>
          <w:iCs/>
        </w:rPr>
        <w:t>before deleting the zone records, Phoenix will display this error message and not</w:t>
      </w:r>
      <w:r w:rsidR="00687FA1" w:rsidRPr="001D0007">
        <w:rPr>
          <w:i/>
          <w:iCs/>
        </w:rPr>
        <w:t xml:space="preserve"> </w:t>
      </w:r>
      <w:r w:rsidRPr="001D0007">
        <w:rPr>
          <w:i/>
          <w:iCs/>
        </w:rPr>
        <w:t>delete the transmitter record.</w:t>
      </w:r>
    </w:p>
    <w:p w14:paraId="73EA16E6" w14:textId="77777777" w:rsidR="00E847D8" w:rsidRPr="00D268E1" w:rsidRDefault="00E847D8" w:rsidP="00D268E1">
      <w:pPr>
        <w:pStyle w:val="Bold4"/>
      </w:pPr>
    </w:p>
    <w:sectPr w:rsidR="00E847D8" w:rsidRPr="00D268E1" w:rsidSect="000F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,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4BC"/>
    <w:multiLevelType w:val="hybridMultilevel"/>
    <w:tmpl w:val="6D8E6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325D"/>
    <w:multiLevelType w:val="hybridMultilevel"/>
    <w:tmpl w:val="67A4929A"/>
    <w:lvl w:ilvl="0" w:tplc="9702D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D134C"/>
    <w:multiLevelType w:val="hybridMultilevel"/>
    <w:tmpl w:val="556CA1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CB68FD6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Segoe U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42702"/>
    <w:multiLevelType w:val="hybridMultilevel"/>
    <w:tmpl w:val="498E1C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03867"/>
    <w:multiLevelType w:val="hybridMultilevel"/>
    <w:tmpl w:val="03B0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75D9C"/>
    <w:multiLevelType w:val="hybridMultilevel"/>
    <w:tmpl w:val="CFA2F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74CD8"/>
    <w:multiLevelType w:val="hybridMultilevel"/>
    <w:tmpl w:val="8B8E2EB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E3D780A"/>
    <w:multiLevelType w:val="hybridMultilevel"/>
    <w:tmpl w:val="C8EEE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9C0A6B"/>
    <w:multiLevelType w:val="hybridMultilevel"/>
    <w:tmpl w:val="A1863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0067A"/>
    <w:multiLevelType w:val="hybridMultilevel"/>
    <w:tmpl w:val="6C00CC94"/>
    <w:lvl w:ilvl="0" w:tplc="C660C6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587473"/>
    <w:multiLevelType w:val="hybridMultilevel"/>
    <w:tmpl w:val="3CB65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55211"/>
    <w:multiLevelType w:val="hybridMultilevel"/>
    <w:tmpl w:val="1F8C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242"/>
    <w:multiLevelType w:val="hybridMultilevel"/>
    <w:tmpl w:val="A620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45D30"/>
    <w:multiLevelType w:val="hybridMultilevel"/>
    <w:tmpl w:val="C0CE22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Segoe UI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E8706B"/>
    <w:multiLevelType w:val="hybridMultilevel"/>
    <w:tmpl w:val="285CC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86D20"/>
    <w:multiLevelType w:val="hybridMultilevel"/>
    <w:tmpl w:val="EB6AC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D5BD4"/>
    <w:multiLevelType w:val="hybridMultilevel"/>
    <w:tmpl w:val="5CC6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17CD"/>
    <w:multiLevelType w:val="hybridMultilevel"/>
    <w:tmpl w:val="84AAD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A2650"/>
    <w:multiLevelType w:val="hybridMultilevel"/>
    <w:tmpl w:val="2EBA2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57014"/>
    <w:multiLevelType w:val="hybridMultilevel"/>
    <w:tmpl w:val="FA6C9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437F8"/>
    <w:multiLevelType w:val="hybridMultilevel"/>
    <w:tmpl w:val="12E644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D0C21"/>
    <w:multiLevelType w:val="hybridMultilevel"/>
    <w:tmpl w:val="10864A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1569002">
    <w:abstractNumId w:val="21"/>
  </w:num>
  <w:num w:numId="2" w16cid:durableId="484594161">
    <w:abstractNumId w:val="9"/>
  </w:num>
  <w:num w:numId="3" w16cid:durableId="1955479727">
    <w:abstractNumId w:val="7"/>
  </w:num>
  <w:num w:numId="4" w16cid:durableId="74481207">
    <w:abstractNumId w:val="1"/>
  </w:num>
  <w:num w:numId="5" w16cid:durableId="406801451">
    <w:abstractNumId w:val="10"/>
  </w:num>
  <w:num w:numId="6" w16cid:durableId="1604220307">
    <w:abstractNumId w:val="14"/>
  </w:num>
  <w:num w:numId="7" w16cid:durableId="474375752">
    <w:abstractNumId w:val="2"/>
  </w:num>
  <w:num w:numId="8" w16cid:durableId="1060401841">
    <w:abstractNumId w:val="8"/>
  </w:num>
  <w:num w:numId="9" w16cid:durableId="1005783222">
    <w:abstractNumId w:val="15"/>
  </w:num>
  <w:num w:numId="10" w16cid:durableId="1038891836">
    <w:abstractNumId w:val="6"/>
  </w:num>
  <w:num w:numId="11" w16cid:durableId="1062218696">
    <w:abstractNumId w:val="13"/>
  </w:num>
  <w:num w:numId="12" w16cid:durableId="966742579">
    <w:abstractNumId w:val="5"/>
  </w:num>
  <w:num w:numId="13" w16cid:durableId="1647928235">
    <w:abstractNumId w:val="18"/>
  </w:num>
  <w:num w:numId="14" w16cid:durableId="1042554677">
    <w:abstractNumId w:val="17"/>
  </w:num>
  <w:num w:numId="15" w16cid:durableId="309528065">
    <w:abstractNumId w:val="19"/>
  </w:num>
  <w:num w:numId="16" w16cid:durableId="1258903161">
    <w:abstractNumId w:val="4"/>
  </w:num>
  <w:num w:numId="17" w16cid:durableId="1243829653">
    <w:abstractNumId w:val="11"/>
  </w:num>
  <w:num w:numId="18" w16cid:durableId="1634755060">
    <w:abstractNumId w:val="3"/>
  </w:num>
  <w:num w:numId="19" w16cid:durableId="1537044875">
    <w:abstractNumId w:val="20"/>
  </w:num>
  <w:num w:numId="20" w16cid:durableId="1054701291">
    <w:abstractNumId w:val="16"/>
  </w:num>
  <w:num w:numId="21" w16cid:durableId="2010908261">
    <w:abstractNumId w:val="0"/>
  </w:num>
  <w:num w:numId="22" w16cid:durableId="1192959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FE"/>
    <w:rsid w:val="000165CE"/>
    <w:rsid w:val="00024326"/>
    <w:rsid w:val="00027AB7"/>
    <w:rsid w:val="000558DC"/>
    <w:rsid w:val="000835B0"/>
    <w:rsid w:val="000D47F4"/>
    <w:rsid w:val="00110B65"/>
    <w:rsid w:val="0013749F"/>
    <w:rsid w:val="00143C49"/>
    <w:rsid w:val="00155F6F"/>
    <w:rsid w:val="00160A3C"/>
    <w:rsid w:val="00165D83"/>
    <w:rsid w:val="001D0007"/>
    <w:rsid w:val="001E3440"/>
    <w:rsid w:val="001F574E"/>
    <w:rsid w:val="00201E90"/>
    <w:rsid w:val="00222EC3"/>
    <w:rsid w:val="00243C79"/>
    <w:rsid w:val="00263948"/>
    <w:rsid w:val="00284100"/>
    <w:rsid w:val="0028418C"/>
    <w:rsid w:val="002878C0"/>
    <w:rsid w:val="002879AD"/>
    <w:rsid w:val="003572B5"/>
    <w:rsid w:val="00357AC0"/>
    <w:rsid w:val="0037560B"/>
    <w:rsid w:val="00375E29"/>
    <w:rsid w:val="00381EAD"/>
    <w:rsid w:val="00394093"/>
    <w:rsid w:val="003C4FA0"/>
    <w:rsid w:val="003C7684"/>
    <w:rsid w:val="003E6B63"/>
    <w:rsid w:val="003F0E1B"/>
    <w:rsid w:val="003F4C65"/>
    <w:rsid w:val="00406F92"/>
    <w:rsid w:val="00414CFE"/>
    <w:rsid w:val="00420FB2"/>
    <w:rsid w:val="00422845"/>
    <w:rsid w:val="00451F82"/>
    <w:rsid w:val="004537CB"/>
    <w:rsid w:val="00476C15"/>
    <w:rsid w:val="00486181"/>
    <w:rsid w:val="00494A06"/>
    <w:rsid w:val="004A30A6"/>
    <w:rsid w:val="004B5139"/>
    <w:rsid w:val="004D1B4E"/>
    <w:rsid w:val="00511428"/>
    <w:rsid w:val="00530CB8"/>
    <w:rsid w:val="005455E1"/>
    <w:rsid w:val="00563AF5"/>
    <w:rsid w:val="005A4AB2"/>
    <w:rsid w:val="005D51F6"/>
    <w:rsid w:val="006130E4"/>
    <w:rsid w:val="00647EC6"/>
    <w:rsid w:val="00653527"/>
    <w:rsid w:val="00687FA1"/>
    <w:rsid w:val="0069334F"/>
    <w:rsid w:val="006D025D"/>
    <w:rsid w:val="006D28FC"/>
    <w:rsid w:val="006D52C6"/>
    <w:rsid w:val="006E5C06"/>
    <w:rsid w:val="0070581C"/>
    <w:rsid w:val="007149FE"/>
    <w:rsid w:val="00725FF1"/>
    <w:rsid w:val="00776193"/>
    <w:rsid w:val="00792046"/>
    <w:rsid w:val="007F18F1"/>
    <w:rsid w:val="00877605"/>
    <w:rsid w:val="008A7629"/>
    <w:rsid w:val="008C1EC5"/>
    <w:rsid w:val="008E3507"/>
    <w:rsid w:val="00907716"/>
    <w:rsid w:val="00941398"/>
    <w:rsid w:val="00966126"/>
    <w:rsid w:val="00987C97"/>
    <w:rsid w:val="009927BD"/>
    <w:rsid w:val="009C283A"/>
    <w:rsid w:val="009D6CD4"/>
    <w:rsid w:val="00A00478"/>
    <w:rsid w:val="00A03F56"/>
    <w:rsid w:val="00A50A5B"/>
    <w:rsid w:val="00A67D41"/>
    <w:rsid w:val="00A70747"/>
    <w:rsid w:val="00A70BC8"/>
    <w:rsid w:val="00A800F3"/>
    <w:rsid w:val="00A84C59"/>
    <w:rsid w:val="00AA505F"/>
    <w:rsid w:val="00AA7C03"/>
    <w:rsid w:val="00B163C2"/>
    <w:rsid w:val="00B33274"/>
    <w:rsid w:val="00B358E3"/>
    <w:rsid w:val="00B42E74"/>
    <w:rsid w:val="00B94D7A"/>
    <w:rsid w:val="00BA662A"/>
    <w:rsid w:val="00BE2875"/>
    <w:rsid w:val="00BF427C"/>
    <w:rsid w:val="00BF5693"/>
    <w:rsid w:val="00C202D1"/>
    <w:rsid w:val="00C37A91"/>
    <w:rsid w:val="00C5088E"/>
    <w:rsid w:val="00C64D85"/>
    <w:rsid w:val="00C67C36"/>
    <w:rsid w:val="00CD11AE"/>
    <w:rsid w:val="00CE4255"/>
    <w:rsid w:val="00CF5515"/>
    <w:rsid w:val="00D17722"/>
    <w:rsid w:val="00D268E1"/>
    <w:rsid w:val="00D7524E"/>
    <w:rsid w:val="00D75DDD"/>
    <w:rsid w:val="00DA24AC"/>
    <w:rsid w:val="00DE0651"/>
    <w:rsid w:val="00E04ED0"/>
    <w:rsid w:val="00E10E45"/>
    <w:rsid w:val="00E25420"/>
    <w:rsid w:val="00E27FF9"/>
    <w:rsid w:val="00E32408"/>
    <w:rsid w:val="00E7675E"/>
    <w:rsid w:val="00E847D8"/>
    <w:rsid w:val="00EA1BB8"/>
    <w:rsid w:val="00F350DF"/>
    <w:rsid w:val="00F873CF"/>
    <w:rsid w:val="00F94997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20C"/>
  <w15:chartTrackingRefBased/>
  <w15:docId w15:val="{69925B56-BD13-401F-A8AD-FCC5BE6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1B4E"/>
  </w:style>
  <w:style w:type="paragraph" w:styleId="Heading1">
    <w:name w:val="heading 1"/>
    <w:basedOn w:val="Normal"/>
    <w:link w:val="Heading1Char"/>
    <w:uiPriority w:val="9"/>
    <w:rsid w:val="0028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rsid w:val="00284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rsid w:val="0028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">
    <w:name w:val="Bold1"/>
    <w:basedOn w:val="Normal"/>
    <w:link w:val="Bold1Char"/>
    <w:qFormat/>
    <w:rsid w:val="00222EC3"/>
    <w:pPr>
      <w:shd w:val="clear" w:color="auto" w:fill="FFFFFF"/>
      <w:spacing w:after="100" w:afterAutospacing="1" w:line="240" w:lineRule="auto"/>
      <w:outlineLvl w:val="0"/>
    </w:pPr>
    <w:rPr>
      <w:rFonts w:ascii="Arial" w:eastAsia="Times New Roman" w:hAnsi="Arial" w:cs="Segoe UI"/>
      <w:b/>
      <w:bCs/>
      <w:color w:val="802728"/>
      <w:kern w:val="36"/>
      <w:sz w:val="48"/>
      <w:szCs w:val="48"/>
    </w:rPr>
  </w:style>
  <w:style w:type="paragraph" w:customStyle="1" w:styleId="Bold2">
    <w:name w:val="Bold2"/>
    <w:basedOn w:val="Normal"/>
    <w:link w:val="Bold2Char"/>
    <w:qFormat/>
    <w:rsid w:val="00222EC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customStyle="1" w:styleId="Bold1Char">
    <w:name w:val="Bold1 Char"/>
    <w:basedOn w:val="DefaultParagraphFont"/>
    <w:link w:val="Bold1"/>
    <w:rsid w:val="00222EC3"/>
    <w:rPr>
      <w:rFonts w:ascii="Arial" w:eastAsia="Times New Roman" w:hAnsi="Arial" w:cs="Segoe UI"/>
      <w:b/>
      <w:bCs/>
      <w:color w:val="802728"/>
      <w:kern w:val="36"/>
      <w:sz w:val="48"/>
      <w:szCs w:val="48"/>
      <w:shd w:val="clear" w:color="auto" w:fill="FFFFFF"/>
    </w:rPr>
  </w:style>
  <w:style w:type="paragraph" w:customStyle="1" w:styleId="Bold3">
    <w:name w:val="Bold3"/>
    <w:basedOn w:val="Normal"/>
    <w:link w:val="Bold3Char"/>
    <w:qFormat/>
    <w:rsid w:val="00222EC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Bold2Char">
    <w:name w:val="Bold2 Char"/>
    <w:basedOn w:val="DefaultParagraphFont"/>
    <w:link w:val="Bold2"/>
    <w:rsid w:val="00222EC3"/>
    <w:rPr>
      <w:rFonts w:ascii="Arial" w:eastAsia="Times New Roman" w:hAnsi="Arial" w:cs="Arial"/>
      <w:b/>
      <w:bCs/>
      <w:sz w:val="36"/>
      <w:szCs w:val="36"/>
    </w:rPr>
  </w:style>
  <w:style w:type="paragraph" w:customStyle="1" w:styleId="Bold4">
    <w:name w:val="Bold4"/>
    <w:basedOn w:val="Normal"/>
    <w:link w:val="Bold4Char"/>
    <w:qFormat/>
    <w:rsid w:val="00222EC3"/>
    <w:pPr>
      <w:spacing w:after="0" w:line="240" w:lineRule="auto"/>
    </w:pPr>
    <w:rPr>
      <w:rFonts w:ascii="Arial" w:eastAsia="Times New Roman" w:hAnsi="Arial" w:cs="Segoe UI"/>
      <w:color w:val="181818"/>
      <w:sz w:val="28"/>
      <w:szCs w:val="28"/>
      <w:shd w:val="clear" w:color="auto" w:fill="FFFFFF"/>
    </w:rPr>
  </w:style>
  <w:style w:type="character" w:customStyle="1" w:styleId="Bold3Char">
    <w:name w:val="Bold3 Char"/>
    <w:basedOn w:val="DefaultParagraphFont"/>
    <w:link w:val="Bold3"/>
    <w:rsid w:val="00222EC3"/>
    <w:rPr>
      <w:rFonts w:ascii="Arial" w:eastAsia="Times New Roman" w:hAnsi="Arial" w:cs="Arial"/>
      <w:b/>
      <w:bCs/>
      <w:sz w:val="27"/>
      <w:szCs w:val="27"/>
    </w:rPr>
  </w:style>
  <w:style w:type="character" w:customStyle="1" w:styleId="Bold4Char">
    <w:name w:val="Bold4 Char"/>
    <w:basedOn w:val="DefaultParagraphFont"/>
    <w:link w:val="Bold4"/>
    <w:rsid w:val="00222EC3"/>
    <w:rPr>
      <w:rFonts w:ascii="Arial" w:eastAsia="Times New Roman" w:hAnsi="Arial" w:cs="Segoe UI"/>
      <w:color w:val="18181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D1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1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41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41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rsid w:val="0028418C"/>
    <w:rPr>
      <w:b/>
      <w:bCs/>
    </w:rPr>
  </w:style>
  <w:style w:type="paragraph" w:styleId="ListParagraph">
    <w:name w:val="List Paragraph"/>
    <w:basedOn w:val="Normal"/>
    <w:uiPriority w:val="34"/>
    <w:rsid w:val="00E8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Christy</dc:creator>
  <cp:keywords/>
  <dc:description/>
  <cp:lastModifiedBy>Renee Shawley</cp:lastModifiedBy>
  <cp:revision>5</cp:revision>
  <dcterms:created xsi:type="dcterms:W3CDTF">2024-07-24T15:37:00Z</dcterms:created>
  <dcterms:modified xsi:type="dcterms:W3CDTF">2024-08-29T20:51:00Z</dcterms:modified>
</cp:coreProperties>
</file>